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A6" w:rsidRDefault="00C967A6" w:rsidP="00C967A6">
      <w:pPr>
        <w:jc w:val="center"/>
      </w:pPr>
    </w:p>
    <w:p w:rsidR="00C967A6" w:rsidRDefault="00C967A6" w:rsidP="00C967A6">
      <w:pPr>
        <w:spacing w:line="276" w:lineRule="auto"/>
        <w:jc w:val="center"/>
        <w:rPr>
          <w:b/>
          <w:color w:val="FF0000"/>
        </w:rPr>
      </w:pPr>
      <w:r>
        <w:rPr>
          <w:b/>
          <w:color w:val="000000" w:themeColor="text1"/>
        </w:rPr>
        <w:t xml:space="preserve">Методология рейтинга </w:t>
      </w:r>
      <w:r>
        <w:rPr>
          <w:b/>
        </w:rPr>
        <w:t>«ТОП 100 ТСЖ России по классам комфорта 2021»,</w:t>
      </w:r>
    </w:p>
    <w:p w:rsidR="00C967A6" w:rsidRDefault="00C967A6" w:rsidP="00C967A6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по версии Ассоциации АКОН</w:t>
      </w:r>
    </w:p>
    <w:p w:rsidR="00C967A6" w:rsidRDefault="00C967A6" w:rsidP="00C967A6">
      <w:pPr>
        <w:spacing w:line="276" w:lineRule="auto"/>
        <w:rPr>
          <w:b/>
        </w:rPr>
      </w:pPr>
    </w:p>
    <w:p w:rsidR="00C967A6" w:rsidRDefault="00C967A6" w:rsidP="00C967A6">
      <w:pPr>
        <w:spacing w:line="276" w:lineRule="auto"/>
        <w:rPr>
          <w:b/>
        </w:rPr>
      </w:pPr>
    </w:p>
    <w:p w:rsidR="00C967A6" w:rsidRDefault="00C967A6" w:rsidP="00C967A6">
      <w:pPr>
        <w:spacing w:line="276" w:lineRule="auto"/>
        <w:jc w:val="both"/>
      </w:pPr>
      <w:r>
        <w:rPr>
          <w:color w:val="000000" w:themeColor="text1"/>
        </w:rPr>
        <w:t>9 сентября 2020 года</w:t>
      </w:r>
      <w:r>
        <w:rPr>
          <w:color w:val="FF0000"/>
        </w:rPr>
        <w:t xml:space="preserve"> </w:t>
      </w:r>
      <w:r>
        <w:rPr>
          <w:color w:val="000000" w:themeColor="text1"/>
        </w:rPr>
        <w:t>«Общероссийский съезд председателей ТСЖ»</w:t>
      </w:r>
      <w:r>
        <w:t xml:space="preserve"> утвердил методику рейтинга ТСЖ, в рамках которой Ассоциация АКОН в 202</w:t>
      </w:r>
      <w:r w:rsidR="00961C1F">
        <w:t>2 году</w:t>
      </w:r>
      <w:r>
        <w:t xml:space="preserve"> представит рейтинг «ТОП 100 ТСЖ России по классам комфорта 2021».</w:t>
      </w:r>
    </w:p>
    <w:p w:rsidR="00961C1F" w:rsidRDefault="00961C1F" w:rsidP="00961C1F">
      <w:pPr>
        <w:spacing w:line="276" w:lineRule="auto"/>
        <w:jc w:val="both"/>
        <w:rPr>
          <w:b/>
          <w:bCs/>
        </w:rPr>
      </w:pPr>
    </w:p>
    <w:p w:rsidR="00961C1F" w:rsidRPr="00961C1F" w:rsidRDefault="00961C1F" w:rsidP="00961C1F">
      <w:pPr>
        <w:spacing w:line="276" w:lineRule="auto"/>
        <w:jc w:val="both"/>
        <w:rPr>
          <w:b/>
          <w:bCs/>
        </w:rPr>
      </w:pPr>
      <w:r w:rsidRPr="00961C1F">
        <w:rPr>
          <w:b/>
          <w:bCs/>
        </w:rPr>
        <w:t>ТОП 100 ТСЖ России по классам комфорта:</w:t>
      </w:r>
    </w:p>
    <w:p w:rsidR="00961C1F" w:rsidRPr="00961C1F" w:rsidRDefault="00961C1F" w:rsidP="00961C1F">
      <w:pPr>
        <w:numPr>
          <w:ilvl w:val="0"/>
          <w:numId w:val="16"/>
        </w:numPr>
        <w:spacing w:line="276" w:lineRule="auto"/>
        <w:jc w:val="both"/>
      </w:pPr>
      <w:r w:rsidRPr="00961C1F">
        <w:t>ТОП 100 ТСЖ России эконом-класса</w:t>
      </w:r>
    </w:p>
    <w:p w:rsidR="00961C1F" w:rsidRPr="00961C1F" w:rsidRDefault="00961C1F" w:rsidP="00961C1F">
      <w:pPr>
        <w:numPr>
          <w:ilvl w:val="0"/>
          <w:numId w:val="16"/>
        </w:numPr>
        <w:spacing w:line="276" w:lineRule="auto"/>
        <w:jc w:val="both"/>
      </w:pPr>
      <w:r w:rsidRPr="00961C1F">
        <w:t>ТОП 100 ТСЖ России комфорт-класса</w:t>
      </w:r>
    </w:p>
    <w:p w:rsidR="00961C1F" w:rsidRPr="00961C1F" w:rsidRDefault="00961C1F" w:rsidP="00961C1F">
      <w:pPr>
        <w:numPr>
          <w:ilvl w:val="0"/>
          <w:numId w:val="16"/>
        </w:numPr>
        <w:spacing w:line="276" w:lineRule="auto"/>
        <w:jc w:val="both"/>
      </w:pPr>
      <w:r w:rsidRPr="00961C1F">
        <w:t>ТОП 100 ТСЖ России бизнес-класса</w:t>
      </w:r>
    </w:p>
    <w:p w:rsidR="00961C1F" w:rsidRPr="00961C1F" w:rsidRDefault="00961C1F" w:rsidP="00961C1F">
      <w:pPr>
        <w:numPr>
          <w:ilvl w:val="0"/>
          <w:numId w:val="16"/>
        </w:numPr>
        <w:spacing w:line="276" w:lineRule="auto"/>
        <w:jc w:val="both"/>
      </w:pPr>
      <w:r w:rsidRPr="00961C1F">
        <w:t>ТОП 100 ТСЖ России класса элит (премиум)</w:t>
      </w:r>
    </w:p>
    <w:p w:rsidR="00C967A6" w:rsidRDefault="00C967A6" w:rsidP="00C967A6">
      <w:pPr>
        <w:spacing w:line="276" w:lineRule="auto"/>
        <w:jc w:val="both"/>
      </w:pPr>
    </w:p>
    <w:p w:rsidR="00C967A6" w:rsidRDefault="00C967A6" w:rsidP="00C967A6">
      <w:pPr>
        <w:spacing w:line="276" w:lineRule="auto"/>
        <w:jc w:val="both"/>
      </w:pPr>
      <w:r>
        <w:t>Рейтинг ТСЖ, формируется из числа организаций- некоммерческих форм управления МКД, предоставивших данные для расчётов.</w:t>
      </w:r>
    </w:p>
    <w:p w:rsidR="00C967A6" w:rsidRDefault="00C967A6" w:rsidP="00C967A6">
      <w:pPr>
        <w:spacing w:line="276" w:lineRule="auto"/>
        <w:jc w:val="both"/>
      </w:pPr>
    </w:p>
    <w:p w:rsidR="00C967A6" w:rsidRDefault="00C967A6" w:rsidP="00C967A6">
      <w:pPr>
        <w:spacing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>Критерии оценки:</w:t>
      </w:r>
    </w:p>
    <w:p w:rsidR="00C967A6" w:rsidRDefault="00C967A6" w:rsidP="00C967A6">
      <w:pPr>
        <w:spacing w:line="276" w:lineRule="auto"/>
        <w:jc w:val="both"/>
        <w:rPr>
          <w:b/>
        </w:rPr>
      </w:pPr>
      <w:r>
        <w:rPr>
          <w:b/>
        </w:rPr>
        <w:t>1. Критерий «Количество квартир»</w:t>
      </w:r>
    </w:p>
    <w:p w:rsidR="00C967A6" w:rsidRDefault="00C967A6" w:rsidP="00C967A6">
      <w:pPr>
        <w:spacing w:line="276" w:lineRule="auto"/>
        <w:jc w:val="both"/>
      </w:pPr>
      <w:r>
        <w:t>ТСЖ ранжируются по убыванию кол-ва квартир в управлении. (шт.)</w:t>
      </w:r>
    </w:p>
    <w:p w:rsidR="00C967A6" w:rsidRDefault="00C967A6" w:rsidP="00C967A6">
      <w:pPr>
        <w:spacing w:line="276" w:lineRule="auto"/>
        <w:jc w:val="both"/>
        <w:rPr>
          <w:b/>
        </w:rPr>
      </w:pPr>
      <w:r>
        <w:rPr>
          <w:b/>
        </w:rPr>
        <w:t>2. Критерий «Общая площадь обслуживаемых домов»</w:t>
      </w:r>
    </w:p>
    <w:p w:rsidR="00C967A6" w:rsidRDefault="00C967A6" w:rsidP="00C967A6">
      <w:pPr>
        <w:spacing w:line="276" w:lineRule="auto"/>
        <w:jc w:val="both"/>
      </w:pPr>
      <w:r>
        <w:t>ТСЖ ранжируются по убыванию совокупных площадей, находящихся в обслуживании. (кв. м.)</w:t>
      </w:r>
    </w:p>
    <w:p w:rsidR="00C967A6" w:rsidRDefault="00C967A6" w:rsidP="00C967A6">
      <w:pPr>
        <w:spacing w:line="276" w:lineRule="auto"/>
        <w:jc w:val="both"/>
        <w:rPr>
          <w:b/>
        </w:rPr>
      </w:pPr>
      <w:r>
        <w:rPr>
          <w:b/>
        </w:rPr>
        <w:t>3. Критерий «Фонд оплаты труда»</w:t>
      </w:r>
    </w:p>
    <w:p w:rsidR="00C967A6" w:rsidRDefault="00C967A6" w:rsidP="00C967A6">
      <w:pPr>
        <w:spacing w:line="276" w:lineRule="auto"/>
        <w:jc w:val="both"/>
      </w:pPr>
      <w:r>
        <w:t>ТСЖ ранжируются по убыванию годового размера фонда оплаты труда - ФОТ (руб.)</w:t>
      </w:r>
    </w:p>
    <w:p w:rsidR="00C967A6" w:rsidRDefault="00C967A6" w:rsidP="00C967A6">
      <w:pPr>
        <w:spacing w:line="276" w:lineRule="auto"/>
        <w:jc w:val="both"/>
        <w:rPr>
          <w:b/>
        </w:rPr>
      </w:pPr>
      <w:r>
        <w:rPr>
          <w:b/>
        </w:rPr>
        <w:t>4. Критерий «Размер годовых взносов»</w:t>
      </w:r>
    </w:p>
    <w:p w:rsidR="00C967A6" w:rsidRDefault="00C967A6" w:rsidP="00C967A6">
      <w:pPr>
        <w:spacing w:line="276" w:lineRule="auto"/>
        <w:jc w:val="both"/>
      </w:pPr>
      <w:r>
        <w:t xml:space="preserve">ТСЖ ранжируются по убыванию размера годовых взносов полученных за оказание услуг по управлению многоквартирными домами (руб.) </w:t>
      </w:r>
    </w:p>
    <w:p w:rsidR="00C967A6" w:rsidRDefault="00C967A6" w:rsidP="00C967A6">
      <w:pPr>
        <w:spacing w:line="276" w:lineRule="auto"/>
        <w:jc w:val="both"/>
      </w:pPr>
    </w:p>
    <w:p w:rsidR="00C967A6" w:rsidRDefault="00C967A6" w:rsidP="00C967A6">
      <w:pPr>
        <w:spacing w:line="276" w:lineRule="auto"/>
        <w:jc w:val="both"/>
        <w:rPr>
          <w:b/>
        </w:rPr>
      </w:pPr>
      <w:r>
        <w:rPr>
          <w:b/>
        </w:rPr>
        <w:t>Максимальный вес каждого критерия –250 баллов. По итогам полученной балльной оценки по каждому критерию ТСЖ присваивается совокупная рейтинговая оценка и определяется ее позиция в рейтинге. ТСЖ, занявшее 1 место по каждому критерию может набрать максимально 1000 баллов.</w:t>
      </w:r>
    </w:p>
    <w:p w:rsidR="00C967A6" w:rsidRDefault="00C967A6" w:rsidP="00C967A6">
      <w:pPr>
        <w:spacing w:line="276" w:lineRule="auto"/>
        <w:jc w:val="both"/>
        <w:rPr>
          <w:b/>
        </w:rPr>
      </w:pPr>
    </w:p>
    <w:p w:rsidR="00C967A6" w:rsidRDefault="00C967A6" w:rsidP="00C967A6">
      <w:pPr>
        <w:spacing w:line="276" w:lineRule="auto"/>
        <w:jc w:val="both"/>
      </w:pPr>
      <w:r>
        <w:t xml:space="preserve">Компании, получившие с 1 по 100 места в рейтинге, по версии Ассоциации АКОН, входят в «ТОП 100 ТСЖ России по классам комфорта 2021» и получают именные сертификаты с </w:t>
      </w:r>
      <w:r>
        <w:lastRenderedPageBreak/>
        <w:t>указанием места в ТОП 100. Остальные компании, участники рейтинга «ТОП 100 ТСЖ России по классам комфорта 2021» получают сертификат участника рейтинга. Результаты рейтинга будут опубликованы Ассоциацией АКОН в СМИ.</w:t>
      </w:r>
    </w:p>
    <w:p w:rsidR="00C967A6" w:rsidRDefault="00C967A6" w:rsidP="00C967A6">
      <w:pPr>
        <w:spacing w:line="276" w:lineRule="auto"/>
        <w:jc w:val="both"/>
      </w:pPr>
    </w:p>
    <w:p w:rsidR="00C967A6" w:rsidRDefault="00C967A6" w:rsidP="00C967A6">
      <w:pPr>
        <w:spacing w:line="276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Данные для расчетов бальной оценки критериев предоставляются ТСЖ-участниками рейтинга в нужный срок и подтверждаются документально. В случае не предоставления данных для оценки или не подтверждения данных ТСЖ не подлежит </w:t>
      </w:r>
      <w:proofErr w:type="spellStart"/>
      <w:r>
        <w:rPr>
          <w:rFonts w:eastAsia="Calibri"/>
          <w:i/>
        </w:rPr>
        <w:t>рейтингованию</w:t>
      </w:r>
      <w:proofErr w:type="spellEnd"/>
      <w:r>
        <w:rPr>
          <w:rFonts w:eastAsia="Calibri"/>
          <w:i/>
        </w:rPr>
        <w:t>.</w:t>
      </w:r>
    </w:p>
    <w:p w:rsidR="00C967A6" w:rsidRDefault="00C967A6" w:rsidP="00C967A6">
      <w:pPr>
        <w:spacing w:before="120" w:after="120" w:line="276" w:lineRule="auto"/>
        <w:jc w:val="both"/>
        <w:rPr>
          <w:rFonts w:eastAsia="Calibri"/>
          <w:b/>
        </w:rPr>
      </w:pPr>
    </w:p>
    <w:p w:rsidR="00D5517A" w:rsidRDefault="00B40DA4" w:rsidP="00460499">
      <w:r>
        <w:t>Подать заявку на участие в рейтинге по референтной ссылке:</w:t>
      </w:r>
    </w:p>
    <w:p w:rsidR="00B40DA4" w:rsidRDefault="00C967A6" w:rsidP="00460499">
      <w:hyperlink r:id="rId7" w:history="1">
        <w:r w:rsidRPr="00B961C7">
          <w:rPr>
            <w:rStyle w:val="a9"/>
          </w:rPr>
          <w:t>https://acon.pro/reytingi/tszh/</w:t>
        </w:r>
      </w:hyperlink>
    </w:p>
    <w:p w:rsidR="00C967A6" w:rsidRPr="00B40DA4" w:rsidRDefault="00C967A6" w:rsidP="00460499">
      <w:pPr>
        <w:rPr>
          <w:b/>
        </w:rPr>
      </w:pPr>
    </w:p>
    <w:p w:rsidR="00B40DA4" w:rsidRPr="00B40DA4" w:rsidRDefault="00B40DA4" w:rsidP="00B40DA4">
      <w:pPr>
        <w:rPr>
          <w:b/>
        </w:rPr>
      </w:pPr>
      <w:r w:rsidRPr="00B40DA4">
        <w:rPr>
          <w:b/>
        </w:rPr>
        <w:t>Комитет по рейтинговой оце</w:t>
      </w:r>
      <w:bookmarkStart w:id="0" w:name="_GoBack"/>
      <w:bookmarkEnd w:id="0"/>
      <w:r w:rsidRPr="00B40DA4">
        <w:rPr>
          <w:b/>
        </w:rPr>
        <w:t>нке Ассоциации АКОН</w:t>
      </w:r>
    </w:p>
    <w:p w:rsidR="00B40DA4" w:rsidRPr="00B40DA4" w:rsidRDefault="00513C17" w:rsidP="00B40DA4">
      <w:pPr>
        <w:rPr>
          <w:b/>
        </w:rPr>
      </w:pPr>
      <w:hyperlink r:id="rId8" w:history="1">
        <w:r w:rsidR="00B40DA4" w:rsidRPr="00B40DA4">
          <w:rPr>
            <w:rStyle w:val="a9"/>
            <w:b/>
          </w:rPr>
          <w:t>ratings@acon.pro</w:t>
        </w:r>
      </w:hyperlink>
    </w:p>
    <w:p w:rsidR="00B40DA4" w:rsidRPr="00B40DA4" w:rsidRDefault="00B40DA4" w:rsidP="00B40DA4">
      <w:pPr>
        <w:rPr>
          <w:b/>
        </w:rPr>
      </w:pPr>
      <w:r w:rsidRPr="00B40DA4">
        <w:rPr>
          <w:b/>
        </w:rPr>
        <w:t>Тел.: +7 (495) 085-78-70</w:t>
      </w:r>
    </w:p>
    <w:p w:rsidR="00B40DA4" w:rsidRPr="00460499" w:rsidRDefault="00B40DA4" w:rsidP="00B40DA4"/>
    <w:sectPr w:rsidR="00B40DA4" w:rsidRPr="00460499" w:rsidSect="002857A0">
      <w:headerReference w:type="default" r:id="rId9"/>
      <w:footerReference w:type="default" r:id="rId10"/>
      <w:pgSz w:w="11906" w:h="16838"/>
      <w:pgMar w:top="627" w:right="850" w:bottom="993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ED9" w:rsidRDefault="00F93ED9" w:rsidP="003D201C">
      <w:r>
        <w:separator/>
      </w:r>
    </w:p>
  </w:endnote>
  <w:endnote w:type="continuationSeparator" w:id="0">
    <w:p w:rsidR="00F93ED9" w:rsidRDefault="00F93ED9" w:rsidP="003D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 Condense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3D201C">
    <w:pPr>
      <w:pStyle w:val="a5"/>
    </w:pPr>
    <w:r>
      <w:rPr>
        <w:noProof/>
      </w:rPr>
      <w:drawing>
        <wp:inline distT="0" distB="0" distL="0" distR="0">
          <wp:extent cx="5940425" cy="851535"/>
          <wp:effectExtent l="0" t="0" r="3175" b="571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одвал письма АКО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ED9" w:rsidRDefault="00F93ED9" w:rsidP="003D201C">
      <w:r>
        <w:separator/>
      </w:r>
    </w:p>
  </w:footnote>
  <w:footnote w:type="continuationSeparator" w:id="0">
    <w:p w:rsidR="00F93ED9" w:rsidRDefault="00F93ED9" w:rsidP="003D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1C" w:rsidRDefault="007B4853">
    <w:pPr>
      <w:pStyle w:val="a3"/>
    </w:pPr>
    <w:r>
      <w:rPr>
        <w:noProof/>
      </w:rPr>
      <w:drawing>
        <wp:inline distT="0" distB="0" distL="0" distR="0">
          <wp:extent cx="5935980" cy="1699260"/>
          <wp:effectExtent l="0" t="0" r="7620" b="0"/>
          <wp:docPr id="2" name="Рисунок 2" descr="Для документов копия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 документов копия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169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2005"/>
    <w:multiLevelType w:val="hybridMultilevel"/>
    <w:tmpl w:val="AA46BFF0"/>
    <w:lvl w:ilvl="0" w:tplc="DEB67518">
      <w:start w:val="1"/>
      <w:numFmt w:val="decimal"/>
      <w:lvlText w:val="%1."/>
      <w:lvlJc w:val="left"/>
      <w:pPr>
        <w:ind w:left="720" w:hanging="360"/>
      </w:pPr>
      <w:rPr>
        <w:rFonts w:ascii="Open Sans Condensed" w:eastAsia="Times New Roman" w:hAnsi="Open Sans Condensed" w:cs="Times New Roman" w:hint="default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7C7"/>
    <w:multiLevelType w:val="multilevel"/>
    <w:tmpl w:val="301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15189"/>
    <w:multiLevelType w:val="hybridMultilevel"/>
    <w:tmpl w:val="9AAC3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050774"/>
    <w:multiLevelType w:val="hybridMultilevel"/>
    <w:tmpl w:val="28F4A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DC03C3"/>
    <w:multiLevelType w:val="hybridMultilevel"/>
    <w:tmpl w:val="1200C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1D347F"/>
    <w:multiLevelType w:val="hybridMultilevel"/>
    <w:tmpl w:val="617C30D0"/>
    <w:lvl w:ilvl="0" w:tplc="8D767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31631"/>
    <w:multiLevelType w:val="multilevel"/>
    <w:tmpl w:val="1B6A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EC7151"/>
    <w:multiLevelType w:val="hybridMultilevel"/>
    <w:tmpl w:val="7100A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5E548F"/>
    <w:multiLevelType w:val="multilevel"/>
    <w:tmpl w:val="8884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D095D"/>
    <w:multiLevelType w:val="multilevel"/>
    <w:tmpl w:val="EB8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C01835"/>
    <w:multiLevelType w:val="multilevel"/>
    <w:tmpl w:val="A770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3652C"/>
    <w:multiLevelType w:val="hybridMultilevel"/>
    <w:tmpl w:val="3CD6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17BB3"/>
    <w:multiLevelType w:val="hybridMultilevel"/>
    <w:tmpl w:val="C1625B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4C7D"/>
    <w:multiLevelType w:val="multilevel"/>
    <w:tmpl w:val="4494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72002"/>
    <w:multiLevelType w:val="hybridMultilevel"/>
    <w:tmpl w:val="5B320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2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52"/>
    <w:rsid w:val="00041ED7"/>
    <w:rsid w:val="00043B8D"/>
    <w:rsid w:val="0005104F"/>
    <w:rsid w:val="0006229C"/>
    <w:rsid w:val="00063DBE"/>
    <w:rsid w:val="000750F6"/>
    <w:rsid w:val="000B49EB"/>
    <w:rsid w:val="000D6279"/>
    <w:rsid w:val="000E1F10"/>
    <w:rsid w:val="000E5722"/>
    <w:rsid w:val="000F5ECA"/>
    <w:rsid w:val="00106C0B"/>
    <w:rsid w:val="00117B98"/>
    <w:rsid w:val="00124F75"/>
    <w:rsid w:val="001259B6"/>
    <w:rsid w:val="001816FE"/>
    <w:rsid w:val="00184B18"/>
    <w:rsid w:val="001A001F"/>
    <w:rsid w:val="001C1D23"/>
    <w:rsid w:val="001D5325"/>
    <w:rsid w:val="001F1738"/>
    <w:rsid w:val="001F778E"/>
    <w:rsid w:val="002107A4"/>
    <w:rsid w:val="00224B87"/>
    <w:rsid w:val="00236412"/>
    <w:rsid w:val="00240A6A"/>
    <w:rsid w:val="002513FB"/>
    <w:rsid w:val="0025348C"/>
    <w:rsid w:val="0025509E"/>
    <w:rsid w:val="00273B91"/>
    <w:rsid w:val="00284657"/>
    <w:rsid w:val="002857A0"/>
    <w:rsid w:val="00287929"/>
    <w:rsid w:val="002A3D88"/>
    <w:rsid w:val="002A7449"/>
    <w:rsid w:val="002C074C"/>
    <w:rsid w:val="002F051D"/>
    <w:rsid w:val="00304BDE"/>
    <w:rsid w:val="003145AE"/>
    <w:rsid w:val="00320A17"/>
    <w:rsid w:val="00322544"/>
    <w:rsid w:val="003256DB"/>
    <w:rsid w:val="00325D1B"/>
    <w:rsid w:val="003540DF"/>
    <w:rsid w:val="00365347"/>
    <w:rsid w:val="0036658E"/>
    <w:rsid w:val="00394C9F"/>
    <w:rsid w:val="003C5500"/>
    <w:rsid w:val="003D201C"/>
    <w:rsid w:val="003D599E"/>
    <w:rsid w:val="003E2085"/>
    <w:rsid w:val="003E2E52"/>
    <w:rsid w:val="003F7735"/>
    <w:rsid w:val="00406548"/>
    <w:rsid w:val="00406C77"/>
    <w:rsid w:val="004209BA"/>
    <w:rsid w:val="0043521C"/>
    <w:rsid w:val="004529B5"/>
    <w:rsid w:val="00460499"/>
    <w:rsid w:val="00464C5B"/>
    <w:rsid w:val="00470232"/>
    <w:rsid w:val="00475776"/>
    <w:rsid w:val="004840F9"/>
    <w:rsid w:val="00484358"/>
    <w:rsid w:val="00495493"/>
    <w:rsid w:val="004979E2"/>
    <w:rsid w:val="004C0032"/>
    <w:rsid w:val="004C0284"/>
    <w:rsid w:val="004C5E42"/>
    <w:rsid w:val="004D5A8D"/>
    <w:rsid w:val="00513C17"/>
    <w:rsid w:val="00523319"/>
    <w:rsid w:val="00530200"/>
    <w:rsid w:val="0053139E"/>
    <w:rsid w:val="005434A5"/>
    <w:rsid w:val="0054797E"/>
    <w:rsid w:val="005731CE"/>
    <w:rsid w:val="0058455E"/>
    <w:rsid w:val="00597FA9"/>
    <w:rsid w:val="005D58BC"/>
    <w:rsid w:val="0061107D"/>
    <w:rsid w:val="00622CD9"/>
    <w:rsid w:val="00624D1D"/>
    <w:rsid w:val="00625964"/>
    <w:rsid w:val="00632864"/>
    <w:rsid w:val="00632DA9"/>
    <w:rsid w:val="006579DE"/>
    <w:rsid w:val="00663900"/>
    <w:rsid w:val="00667100"/>
    <w:rsid w:val="0069732C"/>
    <w:rsid w:val="006A54A6"/>
    <w:rsid w:val="006C6A3F"/>
    <w:rsid w:val="006E038A"/>
    <w:rsid w:val="006F07A7"/>
    <w:rsid w:val="006F1EB4"/>
    <w:rsid w:val="0070249F"/>
    <w:rsid w:val="00704BB1"/>
    <w:rsid w:val="00705176"/>
    <w:rsid w:val="00720DF8"/>
    <w:rsid w:val="00746A40"/>
    <w:rsid w:val="0075541D"/>
    <w:rsid w:val="00762758"/>
    <w:rsid w:val="00772032"/>
    <w:rsid w:val="007723D2"/>
    <w:rsid w:val="007865C5"/>
    <w:rsid w:val="0079273D"/>
    <w:rsid w:val="007A7A41"/>
    <w:rsid w:val="007B4853"/>
    <w:rsid w:val="007C40E0"/>
    <w:rsid w:val="007E18C3"/>
    <w:rsid w:val="007E755F"/>
    <w:rsid w:val="007F1BFC"/>
    <w:rsid w:val="008115B5"/>
    <w:rsid w:val="00822571"/>
    <w:rsid w:val="00846A3C"/>
    <w:rsid w:val="00854885"/>
    <w:rsid w:val="00862906"/>
    <w:rsid w:val="00873092"/>
    <w:rsid w:val="00880089"/>
    <w:rsid w:val="00887DA8"/>
    <w:rsid w:val="008910BC"/>
    <w:rsid w:val="008A2D07"/>
    <w:rsid w:val="008C02B3"/>
    <w:rsid w:val="008C0D29"/>
    <w:rsid w:val="008D65E8"/>
    <w:rsid w:val="008D6EAB"/>
    <w:rsid w:val="008E7797"/>
    <w:rsid w:val="009158BD"/>
    <w:rsid w:val="0092677B"/>
    <w:rsid w:val="00934ECE"/>
    <w:rsid w:val="009458AF"/>
    <w:rsid w:val="00961C1F"/>
    <w:rsid w:val="00973E86"/>
    <w:rsid w:val="00976121"/>
    <w:rsid w:val="0099452E"/>
    <w:rsid w:val="009955A3"/>
    <w:rsid w:val="009A0650"/>
    <w:rsid w:val="009B02F4"/>
    <w:rsid w:val="009C1A4B"/>
    <w:rsid w:val="009D76C1"/>
    <w:rsid w:val="009F3F55"/>
    <w:rsid w:val="00A031AF"/>
    <w:rsid w:val="00A3794B"/>
    <w:rsid w:val="00A56587"/>
    <w:rsid w:val="00A869B0"/>
    <w:rsid w:val="00A9649C"/>
    <w:rsid w:val="00AA088E"/>
    <w:rsid w:val="00AB0CF9"/>
    <w:rsid w:val="00AD7EE0"/>
    <w:rsid w:val="00AE568F"/>
    <w:rsid w:val="00AE6252"/>
    <w:rsid w:val="00AF2FE2"/>
    <w:rsid w:val="00AF3FE2"/>
    <w:rsid w:val="00B25A40"/>
    <w:rsid w:val="00B30DC6"/>
    <w:rsid w:val="00B40DA4"/>
    <w:rsid w:val="00B45522"/>
    <w:rsid w:val="00B47C9E"/>
    <w:rsid w:val="00B64C02"/>
    <w:rsid w:val="00B720A7"/>
    <w:rsid w:val="00B76A45"/>
    <w:rsid w:val="00B77410"/>
    <w:rsid w:val="00B94CB4"/>
    <w:rsid w:val="00BB2552"/>
    <w:rsid w:val="00BC08CE"/>
    <w:rsid w:val="00BC1907"/>
    <w:rsid w:val="00BD304F"/>
    <w:rsid w:val="00BF7A90"/>
    <w:rsid w:val="00C07068"/>
    <w:rsid w:val="00C2563D"/>
    <w:rsid w:val="00C302E4"/>
    <w:rsid w:val="00C362B7"/>
    <w:rsid w:val="00C62C70"/>
    <w:rsid w:val="00C7384F"/>
    <w:rsid w:val="00C92D0E"/>
    <w:rsid w:val="00C967A6"/>
    <w:rsid w:val="00CC7AE0"/>
    <w:rsid w:val="00CE0A2A"/>
    <w:rsid w:val="00CF38B9"/>
    <w:rsid w:val="00D06491"/>
    <w:rsid w:val="00D1502F"/>
    <w:rsid w:val="00D3613F"/>
    <w:rsid w:val="00D50EDB"/>
    <w:rsid w:val="00D5517A"/>
    <w:rsid w:val="00D75FDC"/>
    <w:rsid w:val="00DA1AF9"/>
    <w:rsid w:val="00DB443A"/>
    <w:rsid w:val="00DC4BA0"/>
    <w:rsid w:val="00DD3062"/>
    <w:rsid w:val="00E04973"/>
    <w:rsid w:val="00E137E8"/>
    <w:rsid w:val="00E148C0"/>
    <w:rsid w:val="00E3319E"/>
    <w:rsid w:val="00E36CFD"/>
    <w:rsid w:val="00E63F4F"/>
    <w:rsid w:val="00E7511E"/>
    <w:rsid w:val="00E94267"/>
    <w:rsid w:val="00EA27C0"/>
    <w:rsid w:val="00EB0165"/>
    <w:rsid w:val="00EC45C2"/>
    <w:rsid w:val="00EC5CEC"/>
    <w:rsid w:val="00ED198B"/>
    <w:rsid w:val="00EE56B2"/>
    <w:rsid w:val="00EF74A2"/>
    <w:rsid w:val="00F20C60"/>
    <w:rsid w:val="00F53884"/>
    <w:rsid w:val="00F5624C"/>
    <w:rsid w:val="00F73DEC"/>
    <w:rsid w:val="00F82B39"/>
    <w:rsid w:val="00F93ED9"/>
    <w:rsid w:val="00FB2132"/>
    <w:rsid w:val="00FB4BCC"/>
    <w:rsid w:val="00FE7364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57FD0A4"/>
  <w15:docId w15:val="{4B9ED0B8-4F61-4F29-8916-3C89E738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01C"/>
  </w:style>
  <w:style w:type="paragraph" w:styleId="a5">
    <w:name w:val="footer"/>
    <w:basedOn w:val="a"/>
    <w:link w:val="a6"/>
    <w:uiPriority w:val="99"/>
    <w:unhideWhenUsed/>
    <w:rsid w:val="003D2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01C"/>
  </w:style>
  <w:style w:type="paragraph" w:styleId="a7">
    <w:name w:val="Balloon Text"/>
    <w:basedOn w:val="a"/>
    <w:link w:val="a8"/>
    <w:uiPriority w:val="99"/>
    <w:semiHidden/>
    <w:unhideWhenUsed/>
    <w:rsid w:val="00366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75541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E148C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6A54A6"/>
    <w:pPr>
      <w:widowControl w:val="0"/>
    </w:pPr>
    <w:rPr>
      <w:rFonts w:eastAsia="Times New Roman"/>
      <w:sz w:val="26"/>
      <w:szCs w:val="26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6A54A6"/>
    <w:rPr>
      <w:rFonts w:ascii="Times New Roman" w:eastAsia="Times New Roman" w:hAnsi="Times New Roman" w:cs="Times New Roman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ngs@acon.p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on.pro/reytingi/tsz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54;&#1073;&#1097;&#1072;&#1103;%20&#1087;&#1072;&#1087;&#1082;&#1072;\_&#1056;&#1045;&#1049;&#1058;&#1048;&#1053;&#1043;&#1048;%20&#1050;&#1059;%20&#1050;&#1040;&#1055;&#1056;&#1045;&#1052;&#1054;&#1053;&#1058;%20&#1048;%20&#1059;&#1054;%202017\&#1064;&#1072;&#1073;&#1083;&#1086;&#1085;%20&#1087;&#1080;&#1089;&#1100;&#1084;&#1072;%20&#1040;&#1050;&#1054;&#105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АКОН</Template>
  <TotalTime>57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Панабердиев Игорь</dc:creator>
  <cp:keywords/>
  <dc:description/>
  <cp:lastModifiedBy>Никита Чулочников</cp:lastModifiedBy>
  <cp:revision>10</cp:revision>
  <cp:lastPrinted>2021-10-27T15:32:00Z</cp:lastPrinted>
  <dcterms:created xsi:type="dcterms:W3CDTF">2021-11-24T14:44:00Z</dcterms:created>
  <dcterms:modified xsi:type="dcterms:W3CDTF">2022-01-12T08:56:00Z</dcterms:modified>
</cp:coreProperties>
</file>